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4AF6" w:rsidRDefault="001C311B">
      <w:pPr>
        <w:pStyle w:val="a3"/>
        <w:jc w:val="center"/>
        <w:rPr>
          <w:rFonts w:ascii="仿宋" w:eastAsia="仿宋" w:hAnsi="仿宋" w:cs="仿宋"/>
          <w:b/>
          <w:bCs/>
          <w:sz w:val="40"/>
          <w:szCs w:val="40"/>
        </w:rPr>
      </w:pPr>
      <w:r>
        <w:rPr>
          <w:rFonts w:ascii="仿宋" w:eastAsia="仿宋" w:hAnsi="仿宋" w:cs="仿宋" w:hint="eastAsia"/>
          <w:b/>
          <w:bCs/>
          <w:sz w:val="40"/>
          <w:szCs w:val="40"/>
        </w:rPr>
        <w:t>《山东大学学报（医学版）》</w:t>
      </w:r>
      <w:r w:rsidR="000F4164">
        <w:rPr>
          <w:rFonts w:ascii="仿宋" w:eastAsia="仿宋" w:hAnsi="仿宋" w:cs="仿宋" w:hint="eastAsia"/>
          <w:b/>
          <w:bCs/>
          <w:sz w:val="40"/>
          <w:szCs w:val="40"/>
        </w:rPr>
        <w:t>重点</w:t>
      </w:r>
      <w:r>
        <w:rPr>
          <w:rFonts w:ascii="仿宋" w:eastAsia="仿宋" w:hAnsi="仿宋" w:cs="仿宋" w:hint="eastAsia"/>
          <w:b/>
          <w:bCs/>
          <w:sz w:val="40"/>
          <w:szCs w:val="40"/>
        </w:rPr>
        <w:t>专题组稿协议</w:t>
      </w:r>
    </w:p>
    <w:p w:rsidR="00044AF6" w:rsidRDefault="001C311B">
      <w:pPr>
        <w:pStyle w:val="a3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甲方：</w:t>
      </w:r>
    </w:p>
    <w:p w:rsidR="00044AF6" w:rsidRDefault="001C311B">
      <w:pPr>
        <w:pStyle w:val="a3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乙方：《山东大学学报（医学版）》编辑部</w:t>
      </w:r>
    </w:p>
    <w:p w:rsidR="00044AF6" w:rsidRDefault="001C311B">
      <w:pPr>
        <w:pStyle w:val="a3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《山东大学学报（医学版）》是由国家教育部主管、山东大学主办、国内外公开发行的综合性医学学术期刊，系“中文核心期刊要目总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览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”、“中国科技核心期刊”、“RCCSE中国核心学术期刊（核心版）”期刊，</w:t>
      </w:r>
      <w:r>
        <w:rPr>
          <w:rFonts w:ascii="仿宋" w:eastAsia="仿宋" w:hAnsi="仿宋" w:cs="仿宋" w:hint="eastAsia"/>
          <w:spacing w:val="30"/>
          <w:sz w:val="28"/>
          <w:szCs w:val="28"/>
          <w:shd w:val="clear" w:color="auto" w:fill="FFFFFF"/>
        </w:rPr>
        <w:t>被IC、CASSI、</w:t>
      </w:r>
      <w:r w:rsidR="00F52A6B">
        <w:rPr>
          <w:rFonts w:ascii="仿宋" w:eastAsia="仿宋" w:hAnsi="仿宋" w:cs="仿宋" w:hint="eastAsia"/>
          <w:spacing w:val="30"/>
          <w:sz w:val="28"/>
          <w:szCs w:val="28"/>
          <w:shd w:val="clear" w:color="auto" w:fill="FFFFFF"/>
        </w:rPr>
        <w:t>F</w:t>
      </w:r>
      <w:r w:rsidR="00F52A6B">
        <w:rPr>
          <w:rFonts w:ascii="仿宋" w:eastAsia="仿宋" w:hAnsi="仿宋" w:cs="仿宋"/>
          <w:spacing w:val="30"/>
          <w:sz w:val="28"/>
          <w:szCs w:val="28"/>
          <w:shd w:val="clear" w:color="auto" w:fill="FFFFFF"/>
        </w:rPr>
        <w:t>STA</w:t>
      </w:r>
      <w:r w:rsidR="00F52A6B">
        <w:rPr>
          <w:rFonts w:ascii="仿宋" w:eastAsia="仿宋" w:hAnsi="仿宋" w:cs="仿宋" w:hint="eastAsia"/>
          <w:spacing w:val="30"/>
          <w:sz w:val="28"/>
          <w:szCs w:val="28"/>
          <w:shd w:val="clear" w:color="auto" w:fill="FFFFFF"/>
        </w:rPr>
        <w:t>、G</w:t>
      </w:r>
      <w:r w:rsidR="00F52A6B">
        <w:rPr>
          <w:rFonts w:ascii="仿宋" w:eastAsia="仿宋" w:hAnsi="仿宋" w:cs="仿宋"/>
          <w:spacing w:val="30"/>
          <w:sz w:val="28"/>
          <w:szCs w:val="28"/>
          <w:shd w:val="clear" w:color="auto" w:fill="FFFFFF"/>
        </w:rPr>
        <w:t>H</w:t>
      </w:r>
      <w:r w:rsidR="00F52A6B">
        <w:rPr>
          <w:rFonts w:ascii="仿宋" w:eastAsia="仿宋" w:hAnsi="仿宋" w:cs="仿宋" w:hint="eastAsia"/>
          <w:spacing w:val="30"/>
          <w:sz w:val="28"/>
          <w:szCs w:val="28"/>
          <w:shd w:val="clear" w:color="auto" w:fill="FFFFFF"/>
        </w:rPr>
        <w:t>、</w:t>
      </w:r>
      <w:proofErr w:type="spellStart"/>
      <w:r>
        <w:rPr>
          <w:rFonts w:ascii="仿宋" w:eastAsia="仿宋" w:hAnsi="仿宋" w:cs="仿宋" w:hint="eastAsia"/>
          <w:spacing w:val="30"/>
          <w:sz w:val="28"/>
          <w:szCs w:val="28"/>
          <w:shd w:val="clear" w:color="auto" w:fill="FFFFFF"/>
        </w:rPr>
        <w:t>Ulrichsweb</w:t>
      </w:r>
      <w:proofErr w:type="spellEnd"/>
      <w:r>
        <w:rPr>
          <w:rFonts w:ascii="仿宋" w:eastAsia="仿宋" w:hAnsi="仿宋" w:cs="仿宋" w:hint="eastAsia"/>
          <w:spacing w:val="30"/>
          <w:sz w:val="28"/>
          <w:szCs w:val="28"/>
          <w:shd w:val="clear" w:color="auto" w:fill="FFFFFF"/>
        </w:rPr>
        <w:t>等全球知名数据库收录。连年</w:t>
      </w:r>
      <w:r>
        <w:rPr>
          <w:rFonts w:ascii="仿宋" w:eastAsia="仿宋" w:hAnsi="仿宋" w:cs="仿宋" w:hint="eastAsia"/>
          <w:sz w:val="28"/>
          <w:szCs w:val="28"/>
        </w:rPr>
        <w:t>被评为“中国高校优秀科技期刊”，2022年获得第四届山东省新闻出版奖。</w:t>
      </w:r>
    </w:p>
    <w:p w:rsidR="00044AF6" w:rsidRDefault="001C311B">
      <w:pPr>
        <w:pStyle w:val="a3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诚挚欢迎各国内知名研究团队在本刊组织重点专题。</w:t>
      </w:r>
    </w:p>
    <w:p w:rsidR="00044AF6" w:rsidRDefault="001C311B">
      <w:pPr>
        <w:pStyle w:val="a3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双方本着优势互补的原则，经友好协商在《山东大学学报（医学版）》上组织一期专题以专刊或专栏形式出版，双方共识如下：</w:t>
      </w:r>
    </w:p>
    <w:p w:rsidR="00044AF6" w:rsidRDefault="001C311B">
      <w:pPr>
        <w:pStyle w:val="a3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一、 遵守《山东大学学报（医学版）》专题组稿有关规定：</w:t>
      </w:r>
    </w:p>
    <w:p w:rsidR="00044AF6" w:rsidRDefault="001C311B">
      <w:pPr>
        <w:pStyle w:val="a3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① 专题组稿文章数量控制在10～20篇。</w:t>
      </w:r>
    </w:p>
    <w:p w:rsidR="00044AF6" w:rsidRDefault="001C311B">
      <w:pPr>
        <w:pStyle w:val="a3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② 相同第一作者仅限 1篇；同一通信作者不超过3篇。</w:t>
      </w:r>
    </w:p>
    <w:p w:rsidR="00044AF6" w:rsidRDefault="001C311B">
      <w:pPr>
        <w:pStyle w:val="a3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③ 名师述评、指南解读、专家共识等通信作者要求副高职称及以上职称。</w:t>
      </w:r>
    </w:p>
    <w:p w:rsidR="00044AF6" w:rsidRDefault="001C311B">
      <w:pPr>
        <w:pStyle w:val="a3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④ 综述类文章需国家级课题资助；个案报道为典型罕见病例，字数不超过3000（不带中英文摘要）。</w:t>
      </w:r>
    </w:p>
    <w:p w:rsidR="00044AF6" w:rsidRDefault="00F52A6B">
      <w:pPr>
        <w:pStyle w:val="a3"/>
        <w:rPr>
          <w:rFonts w:ascii="仿宋" w:eastAsia="仿宋" w:hAnsi="仿宋" w:cs="仿宋"/>
          <w:sz w:val="28"/>
          <w:szCs w:val="28"/>
        </w:rPr>
      </w:pPr>
      <w:r w:rsidRPr="00F52A6B">
        <w:rPr>
          <w:rFonts w:ascii="仿宋" w:eastAsia="仿宋" w:hAnsi="仿宋" w:cs="仿宋" w:hint="eastAsia"/>
          <w:sz w:val="28"/>
          <w:szCs w:val="28"/>
        </w:rPr>
        <w:lastRenderedPageBreak/>
        <w:t>⑤</w:t>
      </w:r>
      <w:r w:rsidR="001C311B">
        <w:rPr>
          <w:rFonts w:ascii="仿宋" w:eastAsia="仿宋" w:hAnsi="仿宋" w:cs="仿宋" w:hint="eastAsia"/>
          <w:sz w:val="28"/>
          <w:szCs w:val="28"/>
        </w:rPr>
        <w:t xml:space="preserve"> 第一作者、通信作者单位原则上为科研院校（所）及三甲医院。</w:t>
      </w:r>
    </w:p>
    <w:p w:rsidR="00044AF6" w:rsidRDefault="00F52A6B">
      <w:pPr>
        <w:pStyle w:val="a3"/>
        <w:rPr>
          <w:rFonts w:ascii="仿宋" w:eastAsia="仿宋" w:hAnsi="仿宋" w:cs="仿宋"/>
          <w:sz w:val="28"/>
          <w:szCs w:val="28"/>
        </w:rPr>
      </w:pPr>
      <w:r w:rsidRPr="00F52A6B">
        <w:rPr>
          <w:rFonts w:ascii="仿宋" w:eastAsia="仿宋" w:hAnsi="仿宋" w:cs="仿宋" w:hint="eastAsia"/>
          <w:sz w:val="28"/>
          <w:szCs w:val="28"/>
        </w:rPr>
        <w:t>⑥</w:t>
      </w:r>
      <w:r w:rsidR="001C311B">
        <w:rPr>
          <w:rFonts w:ascii="仿宋" w:eastAsia="仿宋" w:hAnsi="仿宋" w:cs="仿宋" w:hint="eastAsia"/>
          <w:sz w:val="28"/>
          <w:szCs w:val="28"/>
        </w:rPr>
        <w:t xml:space="preserve"> 专题稿源分布不局限于本单位。</w:t>
      </w:r>
    </w:p>
    <w:p w:rsidR="00044AF6" w:rsidRDefault="001C311B">
      <w:pPr>
        <w:pStyle w:val="a3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二、 甲方专题（名称：      ）。所有文章应符合本刊稿约要求，并需在乙方投审稿系统投稿，并接受同行评议和编辑加工。</w:t>
      </w:r>
    </w:p>
    <w:p w:rsidR="00044AF6" w:rsidRDefault="001C311B">
      <w:pPr>
        <w:pStyle w:val="a3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三、 条件允许的情况下，出版前1～2个月召开定稿会。定稿会上需确定专题文章数量、顺序、栏目名称、封二、 封三及插页内容。若乙方不便参加定稿会，则与甲方邮件商议定稿会内容。</w:t>
      </w:r>
    </w:p>
    <w:p w:rsidR="00044AF6" w:rsidRDefault="001C311B">
      <w:pPr>
        <w:pStyle w:val="a3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四、 甲方专题组稿应齐、清、定，最迟于出版前120天投到乙方审稿系统。封二、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三宣传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资料的文字、图片由甲方最迟于出版前60天向乙方提供。</w:t>
      </w:r>
    </w:p>
    <w:p w:rsidR="00044AF6" w:rsidRDefault="001C311B">
      <w:pPr>
        <w:pStyle w:val="a3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五、 乙方向甲方颁发</w:t>
      </w:r>
      <w:r w:rsidR="00F52A6B">
        <w:rPr>
          <w:rFonts w:ascii="仿宋" w:eastAsia="仿宋" w:hAnsi="仿宋" w:cs="仿宋" w:hint="eastAsia"/>
          <w:sz w:val="28"/>
          <w:szCs w:val="28"/>
        </w:rPr>
        <w:t>特邀执行主编</w:t>
      </w:r>
      <w:r>
        <w:rPr>
          <w:rFonts w:ascii="仿宋" w:eastAsia="仿宋" w:hAnsi="仿宋" w:cs="仿宋" w:hint="eastAsia"/>
          <w:sz w:val="28"/>
          <w:szCs w:val="28"/>
        </w:rPr>
        <w:t>聘书；专家综述、述评免版面费并支付第一作者稿酬。甲方可在专题封二及封三、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微信公众号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做科室宣传、新书、技术介绍。其余稿件按《山东大学学报（医学版）》规定，正常收取版面费。</w:t>
      </w:r>
    </w:p>
    <w:p w:rsidR="00044AF6" w:rsidRDefault="001C311B">
      <w:pPr>
        <w:pStyle w:val="a3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六、 乙方向甲方赠送杂志10本。乙方如需增加印数，需在付印前30天告诉责任编辑，并支付杂志成本费用。</w:t>
      </w:r>
    </w:p>
    <w:p w:rsidR="00044AF6" w:rsidRDefault="001C311B">
      <w:pPr>
        <w:pStyle w:val="a3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七、 本专题特邀执行主编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</w:t>
      </w:r>
      <w:r w:rsidR="00F52A6B">
        <w:rPr>
          <w:rFonts w:ascii="仿宋" w:eastAsia="仿宋" w:hAnsi="仿宋" w:cs="仿宋"/>
          <w:sz w:val="28"/>
          <w:szCs w:val="28"/>
          <w:u w:val="single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教授，联系人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  </w:t>
      </w:r>
      <w:r>
        <w:rPr>
          <w:rFonts w:ascii="仿宋" w:eastAsia="仿宋" w:hAnsi="仿宋" w:cs="仿宋" w:hint="eastAsia"/>
          <w:sz w:val="28"/>
          <w:szCs w:val="28"/>
        </w:rPr>
        <w:t>，联系电话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   </w:t>
      </w:r>
      <w:r>
        <w:rPr>
          <w:rFonts w:ascii="仿宋" w:eastAsia="仿宋" w:hAnsi="仿宋" w:cs="仿宋" w:hint="eastAsia"/>
          <w:sz w:val="28"/>
          <w:szCs w:val="28"/>
        </w:rPr>
        <w:t>；责任编辑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   </w:t>
      </w:r>
      <w:r>
        <w:rPr>
          <w:rFonts w:ascii="仿宋" w:eastAsia="仿宋" w:hAnsi="仿宋" w:cs="仿宋" w:hint="eastAsia"/>
          <w:sz w:val="28"/>
          <w:szCs w:val="28"/>
        </w:rPr>
        <w:t>，联系电话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   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p w:rsidR="00044AF6" w:rsidRDefault="001C311B">
      <w:pPr>
        <w:pStyle w:val="a3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八、 本专题</w:t>
      </w:r>
      <w:r w:rsidR="001331CE">
        <w:rPr>
          <w:rFonts w:ascii="仿宋" w:eastAsia="仿宋" w:hAnsi="仿宋" w:cs="仿宋" w:hint="eastAsia"/>
          <w:sz w:val="28"/>
          <w:szCs w:val="28"/>
        </w:rPr>
        <w:t>特邀执行主编</w:t>
      </w:r>
      <w:bookmarkStart w:id="0" w:name="_GoBack"/>
      <w:bookmarkEnd w:id="0"/>
      <w:r>
        <w:rPr>
          <w:rFonts w:ascii="仿宋" w:eastAsia="仿宋" w:hAnsi="仿宋" w:cs="仿宋" w:hint="eastAsia"/>
          <w:sz w:val="28"/>
          <w:szCs w:val="28"/>
        </w:rPr>
        <w:t>简历和登记照片如下：</w:t>
      </w:r>
    </w:p>
    <w:p w:rsidR="00F52A6B" w:rsidRDefault="00F52A6B">
      <w:pPr>
        <w:pStyle w:val="a3"/>
        <w:rPr>
          <w:rFonts w:ascii="仿宋" w:eastAsia="仿宋" w:hAnsi="仿宋" w:cs="仿宋"/>
          <w:sz w:val="28"/>
          <w:szCs w:val="28"/>
        </w:rPr>
      </w:pPr>
    </w:p>
    <w:p w:rsidR="00F52A6B" w:rsidRDefault="00F52A6B">
      <w:pPr>
        <w:pStyle w:val="a3"/>
        <w:rPr>
          <w:rFonts w:ascii="仿宋" w:eastAsia="仿宋" w:hAnsi="仿宋" w:cs="仿宋"/>
          <w:sz w:val="28"/>
          <w:szCs w:val="28"/>
        </w:rPr>
      </w:pPr>
    </w:p>
    <w:p w:rsidR="00044AF6" w:rsidRDefault="001C311B">
      <w:pPr>
        <w:pStyle w:val="a3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九、 未尽事宜双方协商解决。</w:t>
      </w:r>
    </w:p>
    <w:p w:rsidR="00044AF6" w:rsidRDefault="001C311B">
      <w:pPr>
        <w:pStyle w:val="a3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本协议自签约时生效，甲乙双方各执一份，共同遵守。</w:t>
      </w:r>
    </w:p>
    <w:p w:rsidR="00044AF6" w:rsidRDefault="001C311B">
      <w:pPr>
        <w:pStyle w:val="a3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甲方代表签字（盖章）：     乙方代表签字（盖章）</w:t>
      </w:r>
    </w:p>
    <w:p w:rsidR="00044AF6" w:rsidRDefault="00044AF6">
      <w:pPr>
        <w:rPr>
          <w:rFonts w:ascii="仿宋" w:eastAsia="仿宋" w:hAnsi="仿宋" w:cs="仿宋"/>
          <w:sz w:val="28"/>
          <w:szCs w:val="28"/>
        </w:rPr>
      </w:pPr>
    </w:p>
    <w:sectPr w:rsidR="00044AF6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4733" w:rsidRDefault="00AA4733" w:rsidP="00DC0B02">
      <w:r>
        <w:separator/>
      </w:r>
    </w:p>
  </w:endnote>
  <w:endnote w:type="continuationSeparator" w:id="0">
    <w:p w:rsidR="00AA4733" w:rsidRDefault="00AA4733" w:rsidP="00DC0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4733" w:rsidRDefault="00AA4733" w:rsidP="00DC0B02">
      <w:r>
        <w:separator/>
      </w:r>
    </w:p>
  </w:footnote>
  <w:footnote w:type="continuationSeparator" w:id="0">
    <w:p w:rsidR="00AA4733" w:rsidRDefault="00AA4733" w:rsidP="00DC0B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EwNDFlM2U0YWQwZTdiNWVjY2E1NWQwYzA4Mzg0OWYifQ=="/>
  </w:docVars>
  <w:rsids>
    <w:rsidRoot w:val="00960685"/>
    <w:rsid w:val="00044AF6"/>
    <w:rsid w:val="000F4164"/>
    <w:rsid w:val="001331CE"/>
    <w:rsid w:val="001C311B"/>
    <w:rsid w:val="00435BD7"/>
    <w:rsid w:val="005A3089"/>
    <w:rsid w:val="005F4622"/>
    <w:rsid w:val="006D60A3"/>
    <w:rsid w:val="00960685"/>
    <w:rsid w:val="00AA4733"/>
    <w:rsid w:val="00AC54F6"/>
    <w:rsid w:val="00B01723"/>
    <w:rsid w:val="00C223F1"/>
    <w:rsid w:val="00DC0B02"/>
    <w:rsid w:val="00DC5D59"/>
    <w:rsid w:val="00F52A6B"/>
    <w:rsid w:val="231325E3"/>
    <w:rsid w:val="23FC3552"/>
    <w:rsid w:val="24AD7057"/>
    <w:rsid w:val="33C102F3"/>
    <w:rsid w:val="3F6A7BC7"/>
    <w:rsid w:val="455E01CE"/>
    <w:rsid w:val="4AA85A47"/>
    <w:rsid w:val="6657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C091F0"/>
  <w15:docId w15:val="{1176F75D-F40A-49F2-8C90-06499C7D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C0B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C0B0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C0B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C0B0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2023-12-07T06:56:00Z</dcterms:created>
  <dcterms:modified xsi:type="dcterms:W3CDTF">2023-12-08T08:36:00Z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E30BEFA5618F4BA1991A4E81151ACE64_13</vt:lpwstr>
  </property>
</Properties>
</file>